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C0CA0" w14:textId="77777777" w:rsidR="00146D18" w:rsidRPr="0016040F" w:rsidRDefault="00146D18" w:rsidP="00146D18">
      <w:pPr>
        <w:spacing w:before="100" w:beforeAutospacing="1" w:after="100" w:afterAutospacing="1"/>
        <w:ind w:left="-567"/>
        <w:rPr>
          <w:rFonts w:ascii="Calibri" w:hAnsi="Calibri" w:cs="Calibri"/>
          <w:sz w:val="21"/>
          <w:szCs w:val="21"/>
          <w:u w:val="single"/>
        </w:rPr>
      </w:pPr>
      <w:r w:rsidRPr="0016040F">
        <w:rPr>
          <w:rFonts w:ascii="Calibri" w:hAnsi="Calibri" w:cs="Calibri"/>
          <w:color w:val="000000"/>
          <w:sz w:val="21"/>
          <w:szCs w:val="21"/>
          <w:u w:val="single"/>
        </w:rPr>
        <w:t>ÖZİŞ Makina ve Dişli bilgi işlem altyapısını kullanan ve bilgi kaynaklarına erişen 3. Taraf herkes:</w:t>
      </w:r>
    </w:p>
    <w:p w14:paraId="622D1B0F" w14:textId="77777777" w:rsidR="00146D18" w:rsidRPr="0016040F" w:rsidRDefault="00146D18" w:rsidP="00146D18">
      <w:pPr>
        <w:numPr>
          <w:ilvl w:val="0"/>
          <w:numId w:val="8"/>
        </w:numPr>
        <w:tabs>
          <w:tab w:val="clear" w:pos="720"/>
        </w:tabs>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Kişisel ve elektronik iletişimde ve üçüncü taraflarla yapılan bilgi alışverişlerinde kuruma ait bilginin gizliliğini sağlamalıdır.</w:t>
      </w:r>
    </w:p>
    <w:p w14:paraId="7773EC7B"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Bilgi Güvenliği Politikasını bilmeli ve uymalıdır.</w:t>
      </w:r>
    </w:p>
    <w:p w14:paraId="35442950"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BGYS kapsamında belirlenen uyulması gereken davranışlara riayet etmelidir.</w:t>
      </w:r>
    </w:p>
    <w:p w14:paraId="12F1BB01"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Kurum dışından gelen bakım ve tamir çalışanları, diğer tedarikçilerde de olduğu gibi, kurum içinde olduğu süre boyunca bir gizlilik anlaşması imzalamalı ve anlaşmaya uygun hareket etmekle yükümlüdür.</w:t>
      </w:r>
    </w:p>
    <w:p w14:paraId="5E9FE024"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Taahhüt ettiği Gizlilik Sözleşmelerine riayet etmeli, Gizlilik maddeleri içeren sözleşme veya gizlilik anlaşmasına imza atmadan, üçüncü taraf personele hassas verilere erişim izni tanınmamalıdır.</w:t>
      </w:r>
    </w:p>
    <w:p w14:paraId="3666A98F"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proofErr w:type="spellStart"/>
      <w:r w:rsidRPr="0016040F">
        <w:rPr>
          <w:rFonts w:ascii="Calibri" w:hAnsi="Calibri" w:cs="Calibri"/>
          <w:color w:val="000000"/>
          <w:sz w:val="21"/>
          <w:szCs w:val="21"/>
        </w:rPr>
        <w:t>BGYS’nin</w:t>
      </w:r>
      <w:proofErr w:type="spellEnd"/>
      <w:r w:rsidRPr="0016040F">
        <w:rPr>
          <w:rFonts w:ascii="Calibri" w:hAnsi="Calibri" w:cs="Calibri"/>
          <w:color w:val="000000"/>
          <w:sz w:val="21"/>
          <w:szCs w:val="21"/>
        </w:rPr>
        <w:t xml:space="preserve"> sağlıklı işlemesi için gerekli görülen önerileri ve ihlal olaylarını ilgili kişiye iletmelidir.</w:t>
      </w:r>
    </w:p>
    <w:p w14:paraId="1B839CAE"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Firma tarafından sağlanan bilgi işlem sistemleri ve uygulamalarını iş amaçlı olarak kullanmalıdır.</w:t>
      </w:r>
    </w:p>
    <w:p w14:paraId="231E8EDD"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 xml:space="preserve">İş süreçlerini engellemeyecek düzeyde ve Bilgi Güvenliği Politikasını ve BGYS prosedürlerini ihlal etmeyen kişisel kullanımlar kabul edilebilir kapsamda değerlendirilir. </w:t>
      </w:r>
    </w:p>
    <w:p w14:paraId="665B6AFB"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Üçüncü taraf çalışanı veya firma temsilcisi erişmek istediği bilgi işlem sistemlerini bildirir.</w:t>
      </w:r>
    </w:p>
    <w:p w14:paraId="5C240FF3"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Üçüncü taraf personelin ÖZİŞ Makina ve Dişli bilgi sistemleri erişimi ile ilgili kaydedilecek denetim takibi bilgilerinin (Audi log) seviyesi BT Sistem Yöneticisi ve BT İş Uygulamaları Yöneticisi tarafından belirlenmelidir. ÖZİŞ Makina ve Dişli harici tarafların erişimine açık olmayan bilgilerin korunması için gerekli kontroller Erişim Kontrol Politikası referans alınarak uygulanır.</w:t>
      </w:r>
    </w:p>
    <w:p w14:paraId="6E84C546"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ÖZİŞ Makina ve Dişli dışındaki taraflara ilişkin hukuki ve yasal şartlar ve bunların sözleşmeden doğan yükümlülükleri dikkate alınmalıdır.</w:t>
      </w:r>
    </w:p>
    <w:p w14:paraId="76911320"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Eğer üçüncü taraf ÖZİŞ Makina ve Dişli ağına bir sistem bağlamayı talep ediyorsa, o zaman ÖZİŞ Makina ve Dişli güvenlik politikalarına uygun hareket etmesi şarttır. Bu konu kötü yazılımlara karşı koruma sağlanmasını ve bunun devam ettirilmesini sağlamak için gereklidir.</w:t>
      </w:r>
    </w:p>
    <w:p w14:paraId="3697A6D7"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ÖZİŞ Makina ve Dişli bilgi sistemlerine erişim yetkisi bulunan üçüncü taraf şirketler güvenlik meseleleri ile ilgili konularda görüşülmek üzere bir irtibat kişisi sunmalıdır.</w:t>
      </w:r>
    </w:p>
    <w:p w14:paraId="72E85574"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Etki alanında kullanıcı eklenirken üçüncü taraf çalışanları için proje veya sözleşme süresi sorgulanır. Sözleşme süresi bitiminde kullanıcı erişimi otomatik olarak engellenir. Erişim haklarının periyodik olarak gözden geçirilmesi sırasında üçüncü taraflara verilen haklar da gözden geçirilir.</w:t>
      </w:r>
    </w:p>
    <w:p w14:paraId="56232AB1"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Verilmiş olan bütün üçüncü taraf erişimleri periyodik olarak gözden geçirilir ve gerek kalmadığında silinir</w:t>
      </w:r>
    </w:p>
    <w:p w14:paraId="1E29A357"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Üçüncü taraf hizmet ve/veya ürün alımlarında kabul muayenelerinde hizmeti alan, hizmet veya ürünün sözleşmeye aykırı durumlar içerip içermediğini değerlendirir.</w:t>
      </w:r>
    </w:p>
    <w:p w14:paraId="3E6C0EAE"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Başarı ile geçmeyen ürün veya hizmetle ilgili olarak sözleşmede yer alan hukuki süreç işletilir. Gerekli durumlarda tazminat talebinde bulunulur.</w:t>
      </w:r>
    </w:p>
    <w:p w14:paraId="527C0D64"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 xml:space="preserve">Üçüncü taraflar, ÖZİŞ Makina ve </w:t>
      </w:r>
      <w:proofErr w:type="spellStart"/>
      <w:proofErr w:type="gramStart"/>
      <w:r w:rsidRPr="0016040F">
        <w:rPr>
          <w:rFonts w:ascii="Calibri" w:hAnsi="Calibri" w:cs="Calibri"/>
          <w:color w:val="000000"/>
          <w:sz w:val="21"/>
          <w:szCs w:val="21"/>
        </w:rPr>
        <w:t>Dişli‘</w:t>
      </w:r>
      <w:proofErr w:type="gramEnd"/>
      <w:r w:rsidRPr="0016040F">
        <w:rPr>
          <w:rFonts w:ascii="Calibri" w:hAnsi="Calibri" w:cs="Calibri"/>
          <w:color w:val="000000"/>
          <w:sz w:val="21"/>
          <w:szCs w:val="21"/>
        </w:rPr>
        <w:t>nin</w:t>
      </w:r>
      <w:proofErr w:type="spellEnd"/>
      <w:r w:rsidRPr="0016040F">
        <w:rPr>
          <w:rFonts w:ascii="Calibri" w:hAnsi="Calibri" w:cs="Calibri"/>
          <w:color w:val="000000"/>
          <w:sz w:val="21"/>
          <w:szCs w:val="21"/>
        </w:rPr>
        <w:t xml:space="preserve"> sağlanan hizmetlerle ilgili herhangi bir alt yüklenici kullanma kararı almadan önce ÖZİŞ Makina ve </w:t>
      </w:r>
      <w:proofErr w:type="spellStart"/>
      <w:r w:rsidRPr="0016040F">
        <w:rPr>
          <w:rFonts w:ascii="Calibri" w:hAnsi="Calibri" w:cs="Calibri"/>
          <w:color w:val="000000"/>
          <w:sz w:val="21"/>
          <w:szCs w:val="21"/>
        </w:rPr>
        <w:t>Dişli’nin</w:t>
      </w:r>
      <w:proofErr w:type="spellEnd"/>
      <w:r w:rsidRPr="0016040F">
        <w:rPr>
          <w:rFonts w:ascii="Calibri" w:hAnsi="Calibri" w:cs="Calibri"/>
          <w:color w:val="000000"/>
          <w:sz w:val="21"/>
          <w:szCs w:val="21"/>
        </w:rPr>
        <w:t xml:space="preserve"> danışmalı, onay almadan herhangi suretle alt yüklenici çalıştırmamalıdır.</w:t>
      </w:r>
    </w:p>
    <w:p w14:paraId="7C1A898B"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Üçüncü taraflar periyodik olarak izlenir ve gözden geçirilir. Yıllık yapılan tedarikçi denetim planına bağlı olarak, hizmet alınan üçüncü taraflar, bilgi güvenliği kapsamında denetlenebilir.</w:t>
      </w:r>
    </w:p>
    <w:p w14:paraId="211B9FFF"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ÖZİŞ Makina ve Dişli ‘</w:t>
      </w:r>
      <w:proofErr w:type="spellStart"/>
      <w:r w:rsidRPr="0016040F">
        <w:rPr>
          <w:rFonts w:ascii="Calibri" w:hAnsi="Calibri" w:cs="Calibri"/>
          <w:color w:val="000000"/>
          <w:sz w:val="21"/>
          <w:szCs w:val="21"/>
        </w:rPr>
        <w:t>nin</w:t>
      </w:r>
      <w:proofErr w:type="spellEnd"/>
      <w:r w:rsidRPr="0016040F">
        <w:rPr>
          <w:rFonts w:ascii="Calibri" w:hAnsi="Calibri" w:cs="Calibri"/>
          <w:color w:val="000000"/>
          <w:sz w:val="21"/>
          <w:szCs w:val="21"/>
        </w:rPr>
        <w:t xml:space="preserve"> Kuruluş içinde kullanılan telefon rehberleri üçüncü tarafların eline geçmemelidir.</w:t>
      </w:r>
    </w:p>
    <w:p w14:paraId="3BD5AEE9" w14:textId="77777777" w:rsidR="00146D18" w:rsidRPr="0016040F" w:rsidRDefault="00146D18" w:rsidP="00146D18">
      <w:pPr>
        <w:numPr>
          <w:ilvl w:val="0"/>
          <w:numId w:val="8"/>
        </w:numPr>
        <w:spacing w:before="100" w:beforeAutospacing="1" w:after="100" w:afterAutospacing="1"/>
        <w:ind w:left="-284"/>
        <w:rPr>
          <w:rFonts w:ascii="Calibri" w:hAnsi="Calibri" w:cs="Calibri"/>
          <w:sz w:val="21"/>
          <w:szCs w:val="21"/>
        </w:rPr>
      </w:pPr>
      <w:r w:rsidRPr="0016040F">
        <w:rPr>
          <w:rFonts w:ascii="Calibri" w:hAnsi="Calibri" w:cs="Calibri"/>
          <w:color w:val="000000"/>
          <w:sz w:val="21"/>
          <w:szCs w:val="21"/>
        </w:rPr>
        <w:t xml:space="preserve">Bu politikaya uygun olarak çalışmayan tüm personel hakkında </w:t>
      </w:r>
      <w:r>
        <w:rPr>
          <w:rFonts w:ascii="Calibri" w:hAnsi="Calibri" w:cs="Calibri"/>
          <w:color w:val="000000"/>
          <w:sz w:val="21"/>
          <w:szCs w:val="21"/>
        </w:rPr>
        <w:t>her türlü yasal işlem başlatma hakkını ÖZİŞ Makina ve Dişli bünyesinde saklı tutar.</w:t>
      </w:r>
    </w:p>
    <w:p w14:paraId="0FA4001B" w14:textId="77777777" w:rsidR="00146D18" w:rsidRPr="0016040F" w:rsidRDefault="00146D18" w:rsidP="00146D18">
      <w:pPr>
        <w:ind w:left="-284"/>
        <w:jc w:val="right"/>
        <w:rPr>
          <w:rFonts w:ascii="Calibri" w:hAnsi="Calibri" w:cs="Calibri"/>
          <w:color w:val="333333"/>
          <w:sz w:val="21"/>
          <w:szCs w:val="21"/>
        </w:rPr>
      </w:pPr>
      <w:r>
        <w:rPr>
          <w:rFonts w:ascii="Calibri" w:hAnsi="Calibri" w:cs="Calibri"/>
          <w:color w:val="333333"/>
          <w:sz w:val="21"/>
          <w:szCs w:val="21"/>
        </w:rPr>
        <w:t xml:space="preserve">                                                      </w:t>
      </w:r>
      <w:r w:rsidRPr="0016040F">
        <w:rPr>
          <w:rFonts w:ascii="Calibri" w:hAnsi="Calibri" w:cs="Calibri"/>
          <w:color w:val="333333"/>
          <w:sz w:val="21"/>
          <w:szCs w:val="21"/>
        </w:rPr>
        <w:t>GENEL MÜDÜR</w:t>
      </w:r>
    </w:p>
    <w:p w14:paraId="21A4CF05" w14:textId="77777777" w:rsidR="00146D18" w:rsidRDefault="00146D18" w:rsidP="00146D18">
      <w:pPr>
        <w:ind w:left="-284"/>
        <w:jc w:val="right"/>
        <w:rPr>
          <w:rFonts w:ascii="Calibri" w:hAnsi="Calibri" w:cs="Calibri"/>
          <w:sz w:val="21"/>
          <w:szCs w:val="21"/>
        </w:rPr>
      </w:pPr>
      <w:r w:rsidRPr="0016040F">
        <w:rPr>
          <w:rFonts w:ascii="Calibri" w:hAnsi="Calibri" w:cs="Calibri"/>
          <w:color w:val="333333"/>
          <w:sz w:val="21"/>
          <w:szCs w:val="21"/>
        </w:rPr>
        <w:t xml:space="preserve">Alper GÜRSOY </w:t>
      </w:r>
      <w:r w:rsidRPr="0016040F">
        <w:rPr>
          <w:rFonts w:ascii="Calibri" w:hAnsi="Calibri" w:cs="Calibri"/>
          <w:sz w:val="21"/>
          <w:szCs w:val="21"/>
        </w:rPr>
        <w:t xml:space="preserve"> </w:t>
      </w:r>
    </w:p>
    <w:p w14:paraId="4AA6CA08" w14:textId="32931653" w:rsidR="00146D18" w:rsidRPr="0016040F" w:rsidRDefault="00146D18" w:rsidP="00146D18">
      <w:pPr>
        <w:ind w:left="-284"/>
        <w:jc w:val="center"/>
        <w:rPr>
          <w:rFonts w:ascii="Calibri" w:hAnsi="Calibri" w:cs="Calibri"/>
          <w:sz w:val="21"/>
          <w:szCs w:val="21"/>
        </w:rPr>
      </w:pPr>
      <w:r>
        <w:rPr>
          <w:rFonts w:ascii="Calibri" w:hAnsi="Calibri" w:cs="Calibri"/>
          <w:color w:val="333333"/>
          <w:sz w:val="21"/>
          <w:szCs w:val="21"/>
        </w:rPr>
        <w:t xml:space="preserve">                                                                                                                                                                               </w:t>
      </w:r>
      <w:r>
        <w:rPr>
          <w:rFonts w:ascii="Calibri" w:hAnsi="Calibri" w:cs="Calibri"/>
          <w:color w:val="333333"/>
          <w:sz w:val="21"/>
          <w:szCs w:val="21"/>
        </w:rPr>
        <w:t xml:space="preserve">    </w:t>
      </w:r>
      <w:r w:rsidRPr="0016040F">
        <w:rPr>
          <w:rFonts w:ascii="Calibri" w:hAnsi="Calibri" w:cs="Calibri"/>
          <w:color w:val="333333"/>
          <w:sz w:val="21"/>
          <w:szCs w:val="21"/>
        </w:rPr>
        <w:t>11.03.2024</w:t>
      </w:r>
    </w:p>
    <w:p w14:paraId="7BA17F3A" w14:textId="77777777" w:rsidR="00146D18" w:rsidRDefault="00146D18" w:rsidP="00146D18">
      <w:pPr>
        <w:ind w:left="-284" w:firstLine="851"/>
      </w:pPr>
    </w:p>
    <w:p w14:paraId="7B60B6BD" w14:textId="77777777" w:rsidR="00D3091A" w:rsidRPr="003B7EBF" w:rsidRDefault="00D3091A" w:rsidP="00ED21A5">
      <w:pPr>
        <w:spacing w:before="120" w:after="120" w:line="288" w:lineRule="auto"/>
        <w:ind w:right="283"/>
        <w:jc w:val="both"/>
        <w:rPr>
          <w:rFonts w:ascii="Tahoma" w:hAnsi="Tahoma" w:cs="Tahoma"/>
          <w:b/>
          <w:bCs/>
          <w:color w:val="000000" w:themeColor="text1"/>
        </w:rPr>
      </w:pPr>
    </w:p>
    <w:sectPr w:rsidR="00D3091A" w:rsidRPr="003B7EBF" w:rsidSect="00772BE4">
      <w:headerReference w:type="default" r:id="rId7"/>
      <w:footerReference w:type="default" r:id="rId8"/>
      <w:pgSz w:w="11906" w:h="16838"/>
      <w:pgMar w:top="2047" w:right="992" w:bottom="567" w:left="1418"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3BE37" w14:textId="77777777" w:rsidR="009B7534" w:rsidRDefault="009B7534" w:rsidP="001F0453">
      <w:r>
        <w:separator/>
      </w:r>
    </w:p>
  </w:endnote>
  <w:endnote w:type="continuationSeparator" w:id="0">
    <w:p w14:paraId="3EAE8321" w14:textId="77777777" w:rsidR="009B7534" w:rsidRDefault="009B7534" w:rsidP="001F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DE561" w14:textId="77777777" w:rsidR="001F0453" w:rsidRPr="009A2480" w:rsidRDefault="001F0453" w:rsidP="001F0453">
    <w:pPr>
      <w:pStyle w:val="AltBilgi"/>
      <w:rPr>
        <w:rFonts w:ascii="Tahoma" w:eastAsia="Arial Unicode MS" w:hAnsi="Tahoma" w:cs="Tahoma"/>
        <w:b/>
        <w:spacing w:val="22"/>
        <w:sz w:val="10"/>
        <w:szCs w:val="10"/>
      </w:rPr>
    </w:pPr>
    <w:r w:rsidRPr="009A2480">
      <w:rPr>
        <w:rFonts w:ascii="Tahoma" w:hAnsi="Tahoma" w:cs="Tahoma"/>
        <w:b/>
        <w:noProof/>
        <w:sz w:val="10"/>
        <w:szCs w:val="10"/>
      </w:rPr>
      <mc:AlternateContent>
        <mc:Choice Requires="wps">
          <w:drawing>
            <wp:anchor distT="0" distB="0" distL="114300" distR="114300" simplePos="0" relativeHeight="251664384" behindDoc="0" locked="0" layoutInCell="1" allowOverlap="1" wp14:anchorId="7CA0931C" wp14:editId="37389B19">
              <wp:simplePos x="0" y="0"/>
              <wp:positionH relativeFrom="column">
                <wp:posOffset>-81280</wp:posOffset>
              </wp:positionH>
              <wp:positionV relativeFrom="paragraph">
                <wp:posOffset>39079</wp:posOffset>
              </wp:positionV>
              <wp:extent cx="6419850" cy="0"/>
              <wp:effectExtent l="0" t="12700" r="19050" b="12700"/>
              <wp:wrapNone/>
              <wp:docPr id="2" name="Düz Bağlayıcı 2"/>
              <wp:cNvGraphicFramePr/>
              <a:graphic xmlns:a="http://schemas.openxmlformats.org/drawingml/2006/main">
                <a:graphicData uri="http://schemas.microsoft.com/office/word/2010/wordprocessingShape">
                  <wps:wsp>
                    <wps:cNvCnPr/>
                    <wps:spPr>
                      <a:xfrm flipV="1">
                        <a:off x="0" y="0"/>
                        <a:ext cx="6419850"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C8751" id="Düz Bağlayıcı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3.1pt" to="499.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" strokecolor="#c00000" strokeweight="2.25pt">
              <v:stroke joinstyle="miter"/>
            </v:line>
          </w:pict>
        </mc:Fallback>
      </mc:AlternateContent>
    </w:r>
  </w:p>
  <w:p w14:paraId="7CC5BAD0" w14:textId="2FA260A1" w:rsidR="001F0453" w:rsidRPr="00F61CEF" w:rsidRDefault="00146D18" w:rsidP="001F0453">
    <w:pPr>
      <w:pStyle w:val="AltBilgi"/>
      <w:jc w:val="center"/>
      <w:rPr>
        <w:rFonts w:ascii="Tahoma" w:eastAsia="Arial Unicode MS" w:hAnsi="Tahoma" w:cs="Tahoma"/>
        <w:b/>
        <w:spacing w:val="22"/>
      </w:rPr>
    </w:pPr>
    <w:r>
      <w:rPr>
        <w:rFonts w:ascii="Tahoma" w:eastAsia="Arial Unicode MS" w:hAnsi="Tahoma" w:cs="Tahoma"/>
        <w:b/>
        <w:spacing w:val="22"/>
      </w:rPr>
      <w:t>BGYSEK</w:t>
    </w:r>
    <w:r w:rsidR="008F424B">
      <w:rPr>
        <w:rFonts w:ascii="Tahoma" w:eastAsia="Arial Unicode MS" w:hAnsi="Tahoma" w:cs="Tahoma"/>
        <w:b/>
        <w:spacing w:val="22"/>
      </w:rPr>
      <w:t>01</w:t>
    </w:r>
    <w:r>
      <w:rPr>
        <w:rFonts w:ascii="Tahoma" w:eastAsia="Arial Unicode MS" w:hAnsi="Tahoma" w:cs="Tahoma"/>
        <w:b/>
        <w:spacing w:val="22"/>
      </w:rPr>
      <w:t>-EK01</w:t>
    </w:r>
    <w:r w:rsidR="001F0453">
      <w:rPr>
        <w:rFonts w:ascii="Tahoma" w:eastAsia="Arial Unicode MS" w:hAnsi="Tahoma" w:cs="Tahoma"/>
        <w:b/>
        <w:spacing w:val="22"/>
      </w:rPr>
      <w:t xml:space="preserve"> / R0</w:t>
    </w:r>
    <w:r w:rsidR="007C30FA">
      <w:rPr>
        <w:rFonts w:ascii="Tahoma" w:eastAsia="Arial Unicode MS" w:hAnsi="Tahoma" w:cs="Tahoma"/>
        <w:b/>
        <w:spacing w:val="22"/>
      </w:rPr>
      <w:t>1</w:t>
    </w:r>
    <w:r w:rsidR="001F0453">
      <w:rPr>
        <w:rFonts w:ascii="Tahoma" w:eastAsia="Arial Unicode MS" w:hAnsi="Tahoma" w:cs="Tahoma"/>
        <w:b/>
        <w:spacing w:val="22"/>
      </w:rPr>
      <w:t xml:space="preserve"> / T</w:t>
    </w:r>
    <w:r>
      <w:rPr>
        <w:rFonts w:ascii="Tahoma" w:eastAsia="Arial Unicode MS" w:hAnsi="Tahoma" w:cs="Tahoma"/>
        <w:b/>
        <w:spacing w:val="22"/>
      </w:rPr>
      <w:t>110324</w:t>
    </w:r>
    <w:r w:rsidR="001F0453">
      <w:rPr>
        <w:rFonts w:ascii="Tahoma" w:eastAsia="Arial Unicode MS" w:hAnsi="Tahoma" w:cs="Tahoma"/>
        <w:b/>
        <w:spacing w:val="22"/>
      </w:rPr>
      <w:t xml:space="preserve"> / S </w:t>
    </w:r>
    <w:r w:rsidR="001F0453" w:rsidRPr="00EF51E0">
      <w:rPr>
        <w:rFonts w:ascii="Tahoma" w:eastAsia="Arial Unicode MS" w:hAnsi="Tahoma" w:cs="Tahoma"/>
        <w:b/>
        <w:spacing w:val="22"/>
      </w:rPr>
      <w:fldChar w:fldCharType="begin"/>
    </w:r>
    <w:r w:rsidR="001F0453" w:rsidRPr="00EF51E0">
      <w:rPr>
        <w:rFonts w:ascii="Tahoma" w:eastAsia="Arial Unicode MS" w:hAnsi="Tahoma" w:cs="Tahoma"/>
        <w:b/>
        <w:spacing w:val="22"/>
      </w:rPr>
      <w:instrText xml:space="preserve"> PAGE </w:instrText>
    </w:r>
    <w:r w:rsidR="001F0453" w:rsidRPr="00EF51E0">
      <w:rPr>
        <w:rFonts w:ascii="Tahoma" w:eastAsia="Arial Unicode MS" w:hAnsi="Tahoma" w:cs="Tahoma"/>
        <w:b/>
        <w:spacing w:val="22"/>
      </w:rPr>
      <w:fldChar w:fldCharType="separate"/>
    </w:r>
    <w:r w:rsidR="001F0453">
      <w:rPr>
        <w:rFonts w:ascii="Tahoma" w:eastAsia="Arial Unicode MS" w:hAnsi="Tahoma" w:cs="Tahoma"/>
        <w:b/>
        <w:spacing w:val="22"/>
      </w:rPr>
      <w:t>1</w:t>
    </w:r>
    <w:r w:rsidR="001F0453" w:rsidRPr="00EF51E0">
      <w:rPr>
        <w:rFonts w:ascii="Tahoma" w:eastAsia="Arial Unicode MS" w:hAnsi="Tahoma" w:cs="Tahoma"/>
        <w:b/>
        <w:spacing w:val="22"/>
      </w:rPr>
      <w:fldChar w:fldCharType="end"/>
    </w:r>
    <w:r w:rsidR="001F0453" w:rsidRPr="00EF51E0">
      <w:rPr>
        <w:rFonts w:ascii="Tahoma" w:eastAsia="Arial Unicode MS" w:hAnsi="Tahoma" w:cs="Tahoma"/>
        <w:b/>
        <w:spacing w:val="22"/>
      </w:rPr>
      <w:t>-</w:t>
    </w:r>
    <w:r w:rsidR="001F0453" w:rsidRPr="00EF51E0">
      <w:rPr>
        <w:rFonts w:ascii="Tahoma" w:eastAsia="Arial Unicode MS" w:hAnsi="Tahoma" w:cs="Tahoma"/>
        <w:b/>
        <w:spacing w:val="22"/>
      </w:rPr>
      <w:fldChar w:fldCharType="begin"/>
    </w:r>
    <w:r w:rsidR="001F0453" w:rsidRPr="00EF51E0">
      <w:rPr>
        <w:rFonts w:ascii="Tahoma" w:eastAsia="Arial Unicode MS" w:hAnsi="Tahoma" w:cs="Tahoma"/>
        <w:b/>
        <w:spacing w:val="22"/>
      </w:rPr>
      <w:instrText xml:space="preserve"> NUMPAGES </w:instrText>
    </w:r>
    <w:r w:rsidR="001F0453" w:rsidRPr="00EF51E0">
      <w:rPr>
        <w:rFonts w:ascii="Tahoma" w:eastAsia="Arial Unicode MS" w:hAnsi="Tahoma" w:cs="Tahoma"/>
        <w:b/>
        <w:spacing w:val="22"/>
      </w:rPr>
      <w:fldChar w:fldCharType="separate"/>
    </w:r>
    <w:r w:rsidR="001F0453">
      <w:rPr>
        <w:rFonts w:ascii="Tahoma" w:eastAsia="Arial Unicode MS" w:hAnsi="Tahoma" w:cs="Tahoma"/>
        <w:b/>
        <w:spacing w:val="22"/>
      </w:rPr>
      <w:t>9</w:t>
    </w:r>
    <w:r w:rsidR="001F0453" w:rsidRPr="00EF51E0">
      <w:rPr>
        <w:rFonts w:ascii="Tahoma" w:eastAsia="Arial Unicode MS" w:hAnsi="Tahoma" w:cs="Tahoma"/>
        <w:b/>
        <w:spacing w:val="22"/>
      </w:rPr>
      <w:fldChar w:fldCharType="end"/>
    </w:r>
  </w:p>
  <w:p w14:paraId="489CB213" w14:textId="77777777" w:rsidR="001F0453" w:rsidRDefault="001F0453" w:rsidP="001F0453">
    <w:pPr>
      <w:pStyle w:val="AltBilgi"/>
    </w:pPr>
  </w:p>
  <w:p w14:paraId="3E686E20" w14:textId="77777777" w:rsidR="001F0453" w:rsidRDefault="001F04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A0205" w14:textId="77777777" w:rsidR="009B7534" w:rsidRDefault="009B7534" w:rsidP="001F0453">
      <w:r>
        <w:separator/>
      </w:r>
    </w:p>
  </w:footnote>
  <w:footnote w:type="continuationSeparator" w:id="0">
    <w:p w14:paraId="006B8E51" w14:textId="77777777" w:rsidR="009B7534" w:rsidRDefault="009B7534" w:rsidP="001F0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328C1" w14:textId="77777777" w:rsidR="001F0453" w:rsidRDefault="008F424B" w:rsidP="001F0453">
    <w:pPr>
      <w:pStyle w:val="stBilgi"/>
      <w:tabs>
        <w:tab w:val="clear" w:pos="4536"/>
        <w:tab w:val="clear" w:pos="9072"/>
        <w:tab w:val="left" w:pos="1709"/>
      </w:tabs>
    </w:pPr>
    <w:r>
      <w:rPr>
        <w:rFonts w:ascii="Tahoma" w:hAnsi="Tahoma" w:cs="Tahoma"/>
        <w:noProof/>
        <w:sz w:val="24"/>
        <w:szCs w:val="24"/>
      </w:rPr>
      <w:drawing>
        <wp:anchor distT="0" distB="0" distL="114300" distR="114300" simplePos="0" relativeHeight="251666432" behindDoc="0" locked="0" layoutInCell="1" allowOverlap="1" wp14:anchorId="6C6E2A5A" wp14:editId="595BA56C">
          <wp:simplePos x="0" y="0"/>
          <wp:positionH relativeFrom="column">
            <wp:posOffset>2059940</wp:posOffset>
          </wp:positionH>
          <wp:positionV relativeFrom="paragraph">
            <wp:posOffset>-266700</wp:posOffset>
          </wp:positionV>
          <wp:extent cx="1604033" cy="665825"/>
          <wp:effectExtent l="0" t="0" r="0" b="0"/>
          <wp:wrapNone/>
          <wp:docPr id="17568760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00942" name="Resim 402500942"/>
                  <pic:cNvPicPr/>
                </pic:nvPicPr>
                <pic:blipFill>
                  <a:blip r:embed="rId1">
                    <a:extLst>
                      <a:ext uri="{28A0092B-C50C-407E-A947-70E740481C1C}">
                        <a14:useLocalDpi xmlns:a14="http://schemas.microsoft.com/office/drawing/2010/main" val="0"/>
                      </a:ext>
                    </a:extLst>
                  </a:blip>
                  <a:stretch>
                    <a:fillRect/>
                  </a:stretch>
                </pic:blipFill>
                <pic:spPr>
                  <a:xfrm>
                    <a:off x="0" y="0"/>
                    <a:ext cx="1604033" cy="6658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2BE5FB46" wp14:editId="30E57A82">
              <wp:simplePos x="0" y="0"/>
              <wp:positionH relativeFrom="column">
                <wp:posOffset>-892175</wp:posOffset>
              </wp:positionH>
              <wp:positionV relativeFrom="paragraph">
                <wp:posOffset>356870</wp:posOffset>
              </wp:positionV>
              <wp:extent cx="7535545" cy="360680"/>
              <wp:effectExtent l="0" t="0" r="0" b="0"/>
              <wp:wrapSquare wrapText="bothSides"/>
              <wp:docPr id="975829849" name="Metin Kutusu 1"/>
              <wp:cNvGraphicFramePr/>
              <a:graphic xmlns:a="http://schemas.openxmlformats.org/drawingml/2006/main">
                <a:graphicData uri="http://schemas.microsoft.com/office/word/2010/wordprocessingShape">
                  <wps:wsp>
                    <wps:cNvSpPr txBox="1"/>
                    <wps:spPr>
                      <a:xfrm>
                        <a:off x="0" y="0"/>
                        <a:ext cx="7535545" cy="360680"/>
                      </a:xfrm>
                      <a:prstGeom prst="rect">
                        <a:avLst/>
                      </a:prstGeom>
                      <a:noFill/>
                      <a:ln w="6350">
                        <a:noFill/>
                      </a:ln>
                    </wps:spPr>
                    <wps:txbx>
                      <w:txbxContent>
                        <w:p w14:paraId="11A2E6BA" w14:textId="2C20A8A7" w:rsidR="001F0453" w:rsidRPr="00743A4B" w:rsidRDefault="00146D18" w:rsidP="001F0453">
                          <w:pPr>
                            <w:jc w:val="center"/>
                            <w:rPr>
                              <w:rFonts w:ascii="Tahoma" w:hAnsi="Tahoma" w:cs="Tahoma"/>
                              <w:b/>
                              <w:bCs/>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ahoma" w:hAnsi="Tahoma" w:cs="Tahoma"/>
                              <w:b/>
                              <w:bCs/>
                              <w:iCs/>
                              <w:sz w:val="28"/>
                              <w:szCs w:val="28"/>
                            </w:rPr>
                            <w:t>BİLGİ GÜVENLİĞİ YÖNETİM SİSTEMİ 3. TARAF POLİTİKAMIZ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5FB46" id="_x0000_t202" coordsize="21600,21600" o:spt="202" path="m,l,21600r21600,l21600,xe">
              <v:stroke joinstyle="miter"/>
              <v:path gradientshapeok="t" o:connecttype="rect"/>
            </v:shapetype>
            <v:shape id="Metin Kutusu 1" o:spid="_x0000_s1026" type="#_x0000_t202" style="position:absolute;margin-left:-70.25pt;margin-top:28.1pt;width:593.35pt;height:2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" filled="f" stroked="f" strokeweight=".5pt">
              <v:textbox>
                <w:txbxContent>
                  <w:p w14:paraId="11A2E6BA" w14:textId="2C20A8A7" w:rsidR="001F0453" w:rsidRPr="00743A4B" w:rsidRDefault="00146D18" w:rsidP="001F0453">
                    <w:pPr>
                      <w:jc w:val="center"/>
                      <w:rPr>
                        <w:rFonts w:ascii="Tahoma" w:hAnsi="Tahoma" w:cs="Tahoma"/>
                        <w:b/>
                        <w:bCs/>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ahoma" w:hAnsi="Tahoma" w:cs="Tahoma"/>
                        <w:b/>
                        <w:bCs/>
                        <w:iCs/>
                        <w:sz w:val="28"/>
                        <w:szCs w:val="28"/>
                      </w:rPr>
                      <w:t>BİLGİ GÜVENLİĞİ YÖNETİM SİSTEMİ 3. TARAF POLİTİKAMIZ</w:t>
                    </w:r>
                  </w:p>
                </w:txbxContent>
              </v:textbox>
              <w10:wrap type="square"/>
            </v:shape>
          </w:pict>
        </mc:Fallback>
      </mc:AlternateContent>
    </w:r>
    <w:r w:rsidR="00D3091A">
      <w:rPr>
        <w:noProof/>
      </w:rPr>
      <mc:AlternateContent>
        <mc:Choice Requires="wpg">
          <w:drawing>
            <wp:anchor distT="0" distB="0" distL="114300" distR="114300" simplePos="0" relativeHeight="251659264" behindDoc="1" locked="0" layoutInCell="1" allowOverlap="1" wp14:anchorId="6E998B0A" wp14:editId="1377F938">
              <wp:simplePos x="0" y="0"/>
              <wp:positionH relativeFrom="page">
                <wp:posOffset>11086</wp:posOffset>
              </wp:positionH>
              <wp:positionV relativeFrom="page">
                <wp:posOffset>4445</wp:posOffset>
              </wp:positionV>
              <wp:extent cx="7593330" cy="1209040"/>
              <wp:effectExtent l="0" t="0" r="1270" b="0"/>
              <wp:wrapNone/>
              <wp:docPr id="404267513" name="Graphic 1"/>
              <wp:cNvGraphicFramePr/>
              <a:graphic xmlns:a="http://schemas.openxmlformats.org/drawingml/2006/main">
                <a:graphicData uri="http://schemas.microsoft.com/office/word/2010/wordprocessingGroup">
                  <wpg:wgp>
                    <wpg:cNvGrpSpPr/>
                    <wpg:grpSpPr>
                      <a:xfrm>
                        <a:off x="0" y="0"/>
                        <a:ext cx="7593330" cy="1209040"/>
                        <a:chOff x="0" y="0"/>
                        <a:chExt cx="7593346" cy="1653112"/>
                      </a:xfrm>
                    </wpg:grpSpPr>
                    <wps:wsp>
                      <wps:cNvPr id="374658163" name="Freeform: Shape 808179994"/>
                      <wps:cNvSpPr/>
                      <wps:spPr>
                        <a:xfrm>
                          <a:off x="0" y="0"/>
                          <a:ext cx="7593346" cy="1653112"/>
                        </a:xfrm>
                        <a:custGeom>
                          <a:avLst/>
                          <a:gdLst>
                            <a:gd name="connsiteX0" fmla="*/ 0 w 7593346"/>
                            <a:gd name="connsiteY0" fmla="*/ 0 h 1653112"/>
                            <a:gd name="connsiteX1" fmla="*/ 7593347 w 7593346"/>
                            <a:gd name="connsiteY1" fmla="*/ 0 h 1653112"/>
                            <a:gd name="connsiteX2" fmla="*/ 7593347 w 7593346"/>
                            <a:gd name="connsiteY2" fmla="*/ 1653112 h 1653112"/>
                            <a:gd name="connsiteX3" fmla="*/ 0 w 7593346"/>
                            <a:gd name="connsiteY3" fmla="*/ 1653112 h 1653112"/>
                          </a:gdLst>
                          <a:ahLst/>
                          <a:cxnLst>
                            <a:cxn ang="0">
                              <a:pos x="connsiteX0" y="connsiteY0"/>
                            </a:cxn>
                            <a:cxn ang="0">
                              <a:pos x="connsiteX1" y="connsiteY1"/>
                            </a:cxn>
                            <a:cxn ang="0">
                              <a:pos x="connsiteX2" y="connsiteY2"/>
                            </a:cxn>
                            <a:cxn ang="0">
                              <a:pos x="connsiteX3" y="connsiteY3"/>
                            </a:cxn>
                          </a:cxnLst>
                          <a:rect l="l" t="t" r="r" b="b"/>
                          <a:pathLst>
                            <a:path w="7593346" h="1653112">
                              <a:moveTo>
                                <a:pt x="0" y="0"/>
                              </a:moveTo>
                              <a:lnTo>
                                <a:pt x="7593347" y="0"/>
                              </a:lnTo>
                              <a:lnTo>
                                <a:pt x="7593347" y="1653112"/>
                              </a:lnTo>
                              <a:lnTo>
                                <a:pt x="0" y="1653112"/>
                              </a:lnTo>
                              <a:close/>
                            </a:path>
                          </a:pathLst>
                        </a:custGeom>
                        <a:solidFill>
                          <a:srgbClr val="C1C1C1">
                            <a:alpha val="20000"/>
                          </a:srgbClr>
                        </a:solidFill>
                        <a:ln w="127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3799990" name="Freeform: Shape 1925478684"/>
                      <wps:cNvSpPr/>
                      <wps:spPr>
                        <a:xfrm>
                          <a:off x="6163455" y="0"/>
                          <a:ext cx="1429890" cy="1653112"/>
                        </a:xfrm>
                        <a:custGeom>
                          <a:avLst/>
                          <a:gdLst>
                            <a:gd name="connsiteX0" fmla="*/ 1429891 w 1429890"/>
                            <a:gd name="connsiteY0" fmla="*/ 1653112 h 1653112"/>
                            <a:gd name="connsiteX1" fmla="*/ 0 w 1429890"/>
                            <a:gd name="connsiteY1" fmla="*/ 1653112 h 1653112"/>
                            <a:gd name="connsiteX2" fmla="*/ 761503 w 1429890"/>
                            <a:gd name="connsiteY2" fmla="*/ 891609 h 1653112"/>
                            <a:gd name="connsiteX3" fmla="*/ 761503 w 1429890"/>
                            <a:gd name="connsiteY3" fmla="*/ 761503 h 1653112"/>
                            <a:gd name="connsiteX4" fmla="*/ 0 w 1429890"/>
                            <a:gd name="connsiteY4" fmla="*/ 0 h 1653112"/>
                            <a:gd name="connsiteX5" fmla="*/ 1429891 w 1429890"/>
                            <a:gd name="connsiteY5" fmla="*/ 0 h 1653112"/>
                            <a:gd name="connsiteX6" fmla="*/ 1429891 w 1429890"/>
                            <a:gd name="connsiteY6" fmla="*/ 1653112 h 1653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9890" h="1653112">
                              <a:moveTo>
                                <a:pt x="1429891" y="1653112"/>
                              </a:moveTo>
                              <a:lnTo>
                                <a:pt x="0" y="1653112"/>
                              </a:lnTo>
                              <a:lnTo>
                                <a:pt x="761503" y="891609"/>
                              </a:lnTo>
                              <a:cubicBezTo>
                                <a:pt x="797219" y="855894"/>
                                <a:pt x="797219" y="797218"/>
                                <a:pt x="761503" y="761503"/>
                              </a:cubicBezTo>
                              <a:lnTo>
                                <a:pt x="0" y="0"/>
                              </a:lnTo>
                              <a:lnTo>
                                <a:pt x="1429891" y="0"/>
                              </a:lnTo>
                              <a:lnTo>
                                <a:pt x="1429891" y="1653112"/>
                              </a:lnTo>
                              <a:close/>
                            </a:path>
                          </a:pathLst>
                        </a:custGeom>
                        <a:solidFill>
                          <a:schemeClr val="accent3">
                            <a:lumMod val="40000"/>
                            <a:lumOff val="60000"/>
                          </a:schemeClr>
                        </a:solidFill>
                        <a:ln w="127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5810111" name="Freeform: Shape 314619143"/>
                      <wps:cNvSpPr/>
                      <wps:spPr>
                        <a:xfrm>
                          <a:off x="0" y="0"/>
                          <a:ext cx="1429891" cy="1653112"/>
                        </a:xfrm>
                        <a:custGeom>
                          <a:avLst/>
                          <a:gdLst>
                            <a:gd name="connsiteX0" fmla="*/ 0 w 1429891"/>
                            <a:gd name="connsiteY0" fmla="*/ 1653112 h 1653112"/>
                            <a:gd name="connsiteX1" fmla="*/ 1429891 w 1429891"/>
                            <a:gd name="connsiteY1" fmla="*/ 1653112 h 1653112"/>
                            <a:gd name="connsiteX2" fmla="*/ 668388 w 1429891"/>
                            <a:gd name="connsiteY2" fmla="*/ 891609 h 1653112"/>
                            <a:gd name="connsiteX3" fmla="*/ 668388 w 1429891"/>
                            <a:gd name="connsiteY3" fmla="*/ 761503 h 1653112"/>
                            <a:gd name="connsiteX4" fmla="*/ 1429891 w 1429891"/>
                            <a:gd name="connsiteY4" fmla="*/ 0 h 1653112"/>
                            <a:gd name="connsiteX5" fmla="*/ 0 w 1429891"/>
                            <a:gd name="connsiteY5" fmla="*/ 0 h 1653112"/>
                            <a:gd name="connsiteX6" fmla="*/ 0 w 1429891"/>
                            <a:gd name="connsiteY6" fmla="*/ 1653112 h 1653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9891" h="1653112">
                              <a:moveTo>
                                <a:pt x="0" y="1653112"/>
                              </a:moveTo>
                              <a:lnTo>
                                <a:pt x="1429891" y="1653112"/>
                              </a:lnTo>
                              <a:lnTo>
                                <a:pt x="668388" y="891609"/>
                              </a:lnTo>
                              <a:cubicBezTo>
                                <a:pt x="632673" y="855894"/>
                                <a:pt x="632673" y="797218"/>
                                <a:pt x="668388" y="761503"/>
                              </a:cubicBezTo>
                              <a:lnTo>
                                <a:pt x="1429891" y="0"/>
                              </a:lnTo>
                              <a:lnTo>
                                <a:pt x="0" y="0"/>
                              </a:lnTo>
                              <a:lnTo>
                                <a:pt x="0" y="1653112"/>
                              </a:lnTo>
                              <a:close/>
                            </a:path>
                          </a:pathLst>
                        </a:custGeom>
                        <a:solidFill>
                          <a:schemeClr val="bg2"/>
                        </a:solidFill>
                        <a:ln w="127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64E28F0" id="Graphic 1" o:spid="_x0000_s1026" style="position:absolute;margin-left:.85pt;margin-top:.35pt;width:597.9pt;height:95.2pt;z-index:-251657216;mso-position-horizontal-relative:page;mso-position-vertical-relative:page;mso-height-relative:margin" coordsize="75933,1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">
              <v:shape id="Freeform: Shape 808179994" o:spid="_x0000_s1027" style="position:absolute;width:75933;height:16531;visibility:visible;mso-wrap-style:square;v-text-anchor:middle" coordsize="7593346,165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" path="m,l7593347,r,1653112l,1653112,,xe" fillcolor="#c1c1c1" stroked="f" strokeweight=".35397mm">
                <v:fill opacity="13107f"/>
                <v:stroke joinstyle="miter"/>
                <v:path arrowok="t" o:connecttype="custom" o:connectlocs="0,0;7593347,0;7593347,1653112;0,1653112" o:connectangles="0,0,0,0"/>
              </v:shape>
              <v:shape id="Freeform: Shape 1925478684" o:spid="_x0000_s1028" style="position:absolute;left:61634;width:14299;height:16531;visibility:visible;mso-wrap-style:square;v-text-anchor:middle" coordsize="1429890,165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" path="m1429891,1653112l,1653112,761503,891609v35716,-35715,35716,-94391,,-130106l,,1429891,r,1653112xe" fillcolor="#dbdbdb [1302]" stroked="f" strokeweight=".35397mm">
                <v:stroke joinstyle="miter"/>
                <v:path arrowok="t" o:connecttype="custom" o:connectlocs="1429891,1653112;0,1653112;761503,891609;761503,761503;0,0;1429891,0;1429891,1653112" o:connectangles="0,0,0,0,0,0,0"/>
              </v:shape>
              <v:shape id="Freeform: Shape 314619143" o:spid="_x0000_s1029" style="position:absolute;width:14298;height:16531;visibility:visible;mso-wrap-style:square;v-text-anchor:middle" coordsize="1429891,165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" path="m,1653112r1429891,l668388,891609v-35715,-35715,-35715,-94391,,-130106l1429891,,,,,1653112xe" fillcolor="#e7e6e6 [3214]" stroked="f" strokeweight=".35397mm">
                <v:stroke joinstyle="miter"/>
                <v:path arrowok="t" o:connecttype="custom" o:connectlocs="0,1653112;1429891,1653112;668388,891609;668388,761503;1429891,0;0,0;0,1653112" o:connectangles="0,0,0,0,0,0,0"/>
              </v:shape>
              <w10:wrap anchorx="page" anchory="page"/>
            </v:group>
          </w:pict>
        </mc:Fallback>
      </mc:AlternateContent>
    </w:r>
    <w:r w:rsidR="001F045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9399C"/>
    <w:multiLevelType w:val="multilevel"/>
    <w:tmpl w:val="8FC87C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26C87CBC"/>
    <w:multiLevelType w:val="hybridMultilevel"/>
    <w:tmpl w:val="F7CCE33C"/>
    <w:lvl w:ilvl="0" w:tplc="381284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114F8E"/>
    <w:multiLevelType w:val="multilevel"/>
    <w:tmpl w:val="6A76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C785D"/>
    <w:multiLevelType w:val="hybridMultilevel"/>
    <w:tmpl w:val="D8782C76"/>
    <w:lvl w:ilvl="0" w:tplc="381284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7654F1"/>
    <w:multiLevelType w:val="multilevel"/>
    <w:tmpl w:val="B8F2CA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3C7D3C02"/>
    <w:multiLevelType w:val="multilevel"/>
    <w:tmpl w:val="E7B24392"/>
    <w:lvl w:ilvl="0">
      <w:numFmt w:val="decimal"/>
      <w:lvlText w:val="%1."/>
      <w:lvlJc w:val="left"/>
      <w:pPr>
        <w:ind w:left="720"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48220929"/>
    <w:multiLevelType w:val="hybridMultilevel"/>
    <w:tmpl w:val="3D9CE74C"/>
    <w:lvl w:ilvl="0" w:tplc="381284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19F5AF8"/>
    <w:multiLevelType w:val="multilevel"/>
    <w:tmpl w:val="58D8EC7C"/>
    <w:lvl w:ilvl="0">
      <w:start w:val="4"/>
      <w:numFmt w:val="decimal"/>
      <w:lvlText w:val="%1."/>
      <w:lvlJc w:val="left"/>
      <w:pPr>
        <w:ind w:left="440" w:hanging="4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16cid:durableId="400367616">
    <w:abstractNumId w:val="1"/>
  </w:num>
  <w:num w:numId="2" w16cid:durableId="1428428176">
    <w:abstractNumId w:val="6"/>
  </w:num>
  <w:num w:numId="3" w16cid:durableId="1802645612">
    <w:abstractNumId w:val="3"/>
  </w:num>
  <w:num w:numId="4" w16cid:durableId="104227918">
    <w:abstractNumId w:val="4"/>
  </w:num>
  <w:num w:numId="5" w16cid:durableId="2142989909">
    <w:abstractNumId w:val="5"/>
  </w:num>
  <w:num w:numId="6" w16cid:durableId="564073589">
    <w:abstractNumId w:val="0"/>
  </w:num>
  <w:num w:numId="7" w16cid:durableId="2086174187">
    <w:abstractNumId w:val="7"/>
  </w:num>
  <w:num w:numId="8" w16cid:durableId="1892035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53"/>
    <w:rsid w:val="00023DCB"/>
    <w:rsid w:val="00040FCE"/>
    <w:rsid w:val="00044883"/>
    <w:rsid w:val="000F4900"/>
    <w:rsid w:val="00146D18"/>
    <w:rsid w:val="00154DA5"/>
    <w:rsid w:val="001D42EB"/>
    <w:rsid w:val="001E3C49"/>
    <w:rsid w:val="001F0453"/>
    <w:rsid w:val="002468DF"/>
    <w:rsid w:val="002577D6"/>
    <w:rsid w:val="00284DFF"/>
    <w:rsid w:val="002C0485"/>
    <w:rsid w:val="00322EFF"/>
    <w:rsid w:val="00373536"/>
    <w:rsid w:val="003A5EC8"/>
    <w:rsid w:val="003B2B51"/>
    <w:rsid w:val="003B7EBF"/>
    <w:rsid w:val="003C166A"/>
    <w:rsid w:val="005E142C"/>
    <w:rsid w:val="005F265A"/>
    <w:rsid w:val="006E72E1"/>
    <w:rsid w:val="007141F0"/>
    <w:rsid w:val="00722EE1"/>
    <w:rsid w:val="00751498"/>
    <w:rsid w:val="00772BE4"/>
    <w:rsid w:val="007864F1"/>
    <w:rsid w:val="007C30FA"/>
    <w:rsid w:val="008E1E9C"/>
    <w:rsid w:val="008F424B"/>
    <w:rsid w:val="009033AB"/>
    <w:rsid w:val="009048A1"/>
    <w:rsid w:val="009A2480"/>
    <w:rsid w:val="009B7534"/>
    <w:rsid w:val="00A016A6"/>
    <w:rsid w:val="00A8600C"/>
    <w:rsid w:val="00AB3D75"/>
    <w:rsid w:val="00AE3D8D"/>
    <w:rsid w:val="00AF68B7"/>
    <w:rsid w:val="00B04FEE"/>
    <w:rsid w:val="00B57071"/>
    <w:rsid w:val="00B7322F"/>
    <w:rsid w:val="00BD14B0"/>
    <w:rsid w:val="00C42CAF"/>
    <w:rsid w:val="00CA6ECC"/>
    <w:rsid w:val="00D12185"/>
    <w:rsid w:val="00D172C5"/>
    <w:rsid w:val="00D3091A"/>
    <w:rsid w:val="00D358AB"/>
    <w:rsid w:val="00D36A71"/>
    <w:rsid w:val="00DA37AB"/>
    <w:rsid w:val="00DB52D8"/>
    <w:rsid w:val="00E06BFD"/>
    <w:rsid w:val="00E5331E"/>
    <w:rsid w:val="00ED1A8D"/>
    <w:rsid w:val="00ED21A5"/>
    <w:rsid w:val="00FE5D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62477"/>
  <w15:chartTrackingRefBased/>
  <w15:docId w15:val="{A5FA000F-C5B7-444D-B84F-53E6BCE6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1A"/>
    <w:rPr>
      <w:rFonts w:ascii="Times New Roman" w:eastAsia="Times New Roman" w:hAnsi="Times New Roman" w:cs="Times New Roman"/>
      <w:kern w:val="0"/>
      <w:sz w:val="20"/>
      <w:szCs w:val="20"/>
      <w:lang w:eastAsia="tr-TR"/>
      <w14:ligatures w14:val="none"/>
    </w:rPr>
  </w:style>
  <w:style w:type="paragraph" w:styleId="Balk1">
    <w:name w:val="heading 1"/>
    <w:basedOn w:val="Normal"/>
    <w:next w:val="Normal"/>
    <w:link w:val="Balk1Char"/>
    <w:qFormat/>
    <w:rsid w:val="00D3091A"/>
    <w:pPr>
      <w:keepNext/>
      <w:jc w:val="both"/>
      <w:outlineLvl w:val="0"/>
    </w:pPr>
    <w:rPr>
      <w:sz w:val="24"/>
    </w:rPr>
  </w:style>
  <w:style w:type="paragraph" w:styleId="Balk2">
    <w:name w:val="heading 2"/>
    <w:basedOn w:val="Normal"/>
    <w:next w:val="Normal"/>
    <w:link w:val="Balk2Char"/>
    <w:uiPriority w:val="9"/>
    <w:semiHidden/>
    <w:unhideWhenUsed/>
    <w:qFormat/>
    <w:rsid w:val="008F42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8F424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F0453"/>
    <w:pPr>
      <w:tabs>
        <w:tab w:val="center" w:pos="4536"/>
        <w:tab w:val="right" w:pos="9072"/>
      </w:tabs>
    </w:pPr>
  </w:style>
  <w:style w:type="character" w:customStyle="1" w:styleId="stBilgiChar">
    <w:name w:val="Üst Bilgi Char"/>
    <w:basedOn w:val="VarsaylanParagrafYazTipi"/>
    <w:link w:val="stBilgi"/>
    <w:uiPriority w:val="99"/>
    <w:rsid w:val="001F0453"/>
  </w:style>
  <w:style w:type="paragraph" w:styleId="AltBilgi">
    <w:name w:val="footer"/>
    <w:basedOn w:val="Normal"/>
    <w:link w:val="AltBilgiChar"/>
    <w:uiPriority w:val="99"/>
    <w:unhideWhenUsed/>
    <w:rsid w:val="001F0453"/>
    <w:pPr>
      <w:tabs>
        <w:tab w:val="center" w:pos="4536"/>
        <w:tab w:val="right" w:pos="9072"/>
      </w:tabs>
    </w:pPr>
  </w:style>
  <w:style w:type="character" w:customStyle="1" w:styleId="AltBilgiChar">
    <w:name w:val="Alt Bilgi Char"/>
    <w:basedOn w:val="VarsaylanParagrafYazTipi"/>
    <w:link w:val="AltBilgi"/>
    <w:uiPriority w:val="99"/>
    <w:rsid w:val="001F0453"/>
  </w:style>
  <w:style w:type="character" w:customStyle="1" w:styleId="Balk1Char">
    <w:name w:val="Başlık 1 Char"/>
    <w:basedOn w:val="VarsaylanParagrafYazTipi"/>
    <w:link w:val="Balk1"/>
    <w:rsid w:val="00D3091A"/>
    <w:rPr>
      <w:rFonts w:ascii="Times New Roman" w:eastAsia="Times New Roman" w:hAnsi="Times New Roman" w:cs="Times New Roman"/>
      <w:kern w:val="0"/>
      <w:szCs w:val="20"/>
      <w:lang w:eastAsia="tr-TR"/>
      <w14:ligatures w14:val="none"/>
    </w:rPr>
  </w:style>
  <w:style w:type="character" w:styleId="Kpr">
    <w:name w:val="Hyperlink"/>
    <w:uiPriority w:val="99"/>
    <w:rsid w:val="00D3091A"/>
    <w:rPr>
      <w:color w:val="0000FF"/>
      <w:u w:val="single"/>
    </w:rPr>
  </w:style>
  <w:style w:type="paragraph" w:styleId="ListeParagraf">
    <w:name w:val="List Paragraph"/>
    <w:basedOn w:val="Normal"/>
    <w:uiPriority w:val="34"/>
    <w:qFormat/>
    <w:rsid w:val="00D3091A"/>
    <w:pPr>
      <w:ind w:left="708"/>
    </w:pPr>
    <w:rPr>
      <w:lang w:val="en-AU"/>
    </w:rPr>
  </w:style>
  <w:style w:type="character" w:styleId="zmlenmeyenBahsetme">
    <w:name w:val="Unresolved Mention"/>
    <w:basedOn w:val="VarsaylanParagrafYazTipi"/>
    <w:uiPriority w:val="99"/>
    <w:semiHidden/>
    <w:unhideWhenUsed/>
    <w:rsid w:val="00D3091A"/>
    <w:rPr>
      <w:color w:val="605E5C"/>
      <w:shd w:val="clear" w:color="auto" w:fill="E1DFDD"/>
    </w:rPr>
  </w:style>
  <w:style w:type="character" w:styleId="zlenenKpr">
    <w:name w:val="FollowedHyperlink"/>
    <w:basedOn w:val="VarsaylanParagrafYazTipi"/>
    <w:uiPriority w:val="99"/>
    <w:semiHidden/>
    <w:unhideWhenUsed/>
    <w:rsid w:val="00D358AB"/>
    <w:rPr>
      <w:color w:val="954F72" w:themeColor="followedHyperlink"/>
      <w:u w:val="single"/>
    </w:rPr>
  </w:style>
  <w:style w:type="character" w:customStyle="1" w:styleId="Balk2Char">
    <w:name w:val="Başlık 2 Char"/>
    <w:basedOn w:val="VarsaylanParagrafYazTipi"/>
    <w:link w:val="Balk2"/>
    <w:uiPriority w:val="9"/>
    <w:semiHidden/>
    <w:rsid w:val="008F424B"/>
    <w:rPr>
      <w:rFonts w:asciiTheme="majorHAnsi" w:eastAsiaTheme="majorEastAsia" w:hAnsiTheme="majorHAnsi" w:cstheme="majorBidi"/>
      <w:color w:val="2F5496" w:themeColor="accent1" w:themeShade="BF"/>
      <w:kern w:val="0"/>
      <w:sz w:val="26"/>
      <w:szCs w:val="26"/>
      <w:lang w:eastAsia="tr-TR"/>
      <w14:ligatures w14:val="none"/>
    </w:rPr>
  </w:style>
  <w:style w:type="character" w:customStyle="1" w:styleId="Balk3Char">
    <w:name w:val="Başlık 3 Char"/>
    <w:basedOn w:val="VarsaylanParagrafYazTipi"/>
    <w:link w:val="Balk3"/>
    <w:uiPriority w:val="9"/>
    <w:semiHidden/>
    <w:rsid w:val="008F424B"/>
    <w:rPr>
      <w:rFonts w:asciiTheme="majorHAnsi" w:eastAsiaTheme="majorEastAsia" w:hAnsiTheme="majorHAnsi" w:cstheme="majorBidi"/>
      <w:color w:val="1F3763" w:themeColor="accent1" w:themeShade="7F"/>
      <w:kern w:val="0"/>
      <w:lang w:eastAsia="tr-TR"/>
      <w14:ligatures w14:val="none"/>
    </w:rPr>
  </w:style>
  <w:style w:type="paragraph" w:styleId="GvdeMetni">
    <w:name w:val="Body Text"/>
    <w:basedOn w:val="Normal"/>
    <w:link w:val="GvdeMetniChar"/>
    <w:uiPriority w:val="1"/>
    <w:qFormat/>
    <w:rsid w:val="008F424B"/>
    <w:pPr>
      <w:jc w:val="both"/>
    </w:pPr>
    <w:rPr>
      <w:sz w:val="24"/>
      <w:lang w:val="x-none" w:eastAsia="x-none"/>
    </w:rPr>
  </w:style>
  <w:style w:type="character" w:customStyle="1" w:styleId="GvdeMetniChar">
    <w:name w:val="Gövde Metni Char"/>
    <w:basedOn w:val="VarsaylanParagrafYazTipi"/>
    <w:link w:val="GvdeMetni"/>
    <w:uiPriority w:val="1"/>
    <w:rsid w:val="008F424B"/>
    <w:rPr>
      <w:rFonts w:ascii="Times New Roman" w:eastAsia="Times New Roman" w:hAnsi="Times New Roman" w:cs="Times New Roman"/>
      <w:kern w:val="0"/>
      <w:szCs w:val="20"/>
      <w:lang w:val="x-none" w:eastAsia="x-none"/>
      <w14:ligatures w14:val="none"/>
    </w:rPr>
  </w:style>
  <w:style w:type="paragraph" w:styleId="TBal">
    <w:name w:val="TOC Heading"/>
    <w:basedOn w:val="Balk1"/>
    <w:next w:val="Normal"/>
    <w:uiPriority w:val="39"/>
    <w:unhideWhenUsed/>
    <w:qFormat/>
    <w:rsid w:val="008F424B"/>
    <w:pPr>
      <w:keepLines/>
      <w:spacing w:before="480" w:line="276" w:lineRule="auto"/>
      <w:jc w:val="left"/>
      <w:outlineLvl w:val="9"/>
    </w:pPr>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0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573</Words>
  <Characters>3272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Ay</dc:creator>
  <cp:keywords/>
  <dc:description/>
  <cp:lastModifiedBy>info@ozisdisli.com</cp:lastModifiedBy>
  <cp:revision>2</cp:revision>
  <dcterms:created xsi:type="dcterms:W3CDTF">2024-05-23T08:55:00Z</dcterms:created>
  <dcterms:modified xsi:type="dcterms:W3CDTF">2024-05-23T08:55:00Z</dcterms:modified>
</cp:coreProperties>
</file>